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63" w:rsidRDefault="00705AE1">
      <w:pPr>
        <w:pStyle w:val="2"/>
        <w:ind w:firstLineChars="500" w:firstLine="1606"/>
      </w:pPr>
      <w:bookmarkStart w:id="0" w:name="_GoBack"/>
      <w:bookmarkEnd w:id="0"/>
      <w:r>
        <w:rPr>
          <w:rFonts w:hint="eastAsia"/>
        </w:rPr>
        <w:t>2026</w:t>
      </w:r>
      <w:r>
        <w:rPr>
          <w:rFonts w:hint="eastAsia"/>
        </w:rPr>
        <w:t>年新老</w:t>
      </w:r>
      <w:r>
        <w:rPr>
          <w:rFonts w:hint="eastAsia"/>
        </w:rPr>
        <w:t>生学费收费标准</w:t>
      </w:r>
    </w:p>
    <w:tbl>
      <w:tblPr>
        <w:tblW w:w="8838" w:type="dxa"/>
        <w:jc w:val="center"/>
        <w:tblCellMar>
          <w:left w:w="10" w:type="dxa"/>
          <w:right w:w="10" w:type="dxa"/>
        </w:tblCellMar>
        <w:tblLook w:val="04A0"/>
      </w:tblPr>
      <w:tblGrid>
        <w:gridCol w:w="884"/>
        <w:gridCol w:w="1550"/>
        <w:gridCol w:w="2945"/>
        <w:gridCol w:w="3459"/>
      </w:tblGrid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序号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专业代码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专业名称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收费标准（元</w:t>
            </w:r>
            <w:r>
              <w:t>/</w:t>
            </w:r>
            <w:r>
              <w:t>生</w:t>
            </w:r>
            <w:r>
              <w:t>.</w:t>
            </w:r>
            <w:r>
              <w:t>年）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</w:t>
            </w: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082901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安全工程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081201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测绘工程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081802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交通工程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081811t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智慧交通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120204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财务管理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120201k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工商管理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120103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工程管理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120105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工程造价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120104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房地产开发与管理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120801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电子商务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120210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文化产业管理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120410t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健康服务与管理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土木工程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建筑环境与能源应用工程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给排水科学与工程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建筑电气与智能化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081005t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城市地下空间工程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082801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建筑学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082802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城乡规划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082803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风景园林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081006t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道路桥梁与渡河工程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071002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生物技术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080601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电气工程及其自动化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080701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电子信息工程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080703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通信工程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计算机科学与技术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080801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自动化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080904k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信息安全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080906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数字媒体技术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080905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物联网工程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080910t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数据科学与大数据技术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080803t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机器人工程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080907t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智能科学与技术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080717t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人工智能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101005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康复治疗学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101101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护理学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130310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动画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050303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广告学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25000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39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视觉传达设计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环境设计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产品设计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公共艺术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130509t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艺术与科技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  <w:tr w:rsidR="00735763">
        <w:trPr>
          <w:trHeight w:val="90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130508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数字媒体艺术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35763" w:rsidRDefault="00705AE1">
            <w:r>
              <w:t>26000</w:t>
            </w:r>
          </w:p>
        </w:tc>
      </w:tr>
    </w:tbl>
    <w:p w:rsidR="00735763" w:rsidRDefault="00735763"/>
    <w:p w:rsidR="00735763" w:rsidRDefault="00735763"/>
    <w:sectPr w:rsidR="00735763" w:rsidSect="00735763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characterSpacingControl w:val="doNotCompress"/>
  <w:compat>
    <w:useFELayout/>
    <w:splitPgBreakAndParaMark/>
  </w:compat>
  <w:rsids>
    <w:rsidRoot w:val="00735763"/>
    <w:rsid w:val="00705AE1"/>
    <w:rsid w:val="00735763"/>
    <w:rsid w:val="0A9E4BC7"/>
    <w:rsid w:val="1F4A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763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qFormat/>
    <w:rsid w:val="00735763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73576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735763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735763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rsid w:val="00735763"/>
    <w:pPr>
      <w:keepNext/>
      <w:keepLines/>
      <w:spacing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Administrator</cp:lastModifiedBy>
  <cp:revision>3</cp:revision>
  <dcterms:created xsi:type="dcterms:W3CDTF">2026-07-21T17:44:00Z</dcterms:created>
  <dcterms:modified xsi:type="dcterms:W3CDTF">2026-07-23T01:08:00Z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eyJoZGlkIjoiNTAyZmI5ZGUxNDc1OTk4ZTBkNGE4YjNjNjA2NzliMTUifQ==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728A59A7BC3C49C6B0A9A18342975B5C_12</vt:lpwstr>
  </property>
</Properties>
</file>